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6F9" w:rsidRPr="000676F9" w:rsidRDefault="000676F9" w:rsidP="000676F9">
      <w:pPr>
        <w:shd w:val="clear" w:color="auto" w:fill="FFFFFF"/>
        <w:spacing w:after="600" w:line="450" w:lineRule="atLeast"/>
        <w:rPr>
          <w:rFonts w:ascii="Arial" w:eastAsia="Times New Roman" w:hAnsi="Arial" w:cs="Arial"/>
          <w:caps/>
          <w:color w:val="555555"/>
          <w:sz w:val="45"/>
          <w:szCs w:val="45"/>
          <w:lang w:eastAsia="it-IT"/>
        </w:rPr>
      </w:pPr>
      <w:r w:rsidRPr="000676F9">
        <w:rPr>
          <w:rFonts w:ascii="Arial" w:eastAsia="Times New Roman" w:hAnsi="Arial" w:cs="Arial"/>
          <w:caps/>
          <w:color w:val="555555"/>
          <w:sz w:val="45"/>
          <w:szCs w:val="45"/>
          <w:lang w:eastAsia="it-IT"/>
        </w:rPr>
        <w:t>DETRAZIONI E CONTO TERMICO 2022</w:t>
      </w:r>
    </w:p>
    <w:p w:rsidR="000676F9" w:rsidRPr="000676F9" w:rsidRDefault="000676F9" w:rsidP="000676F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r w:rsidRPr="000676F9">
        <w:rPr>
          <w:rFonts w:ascii="Arial" w:eastAsia="Times New Roman" w:hAnsi="Arial" w:cs="Arial"/>
          <w:b/>
          <w:bCs/>
          <w:color w:val="555555"/>
          <w:sz w:val="21"/>
          <w:szCs w:val="21"/>
          <w:lang w:eastAsia="it-IT"/>
        </w:rPr>
        <w:t>SCEGLI LA QUALITÀ IMMERGAS E MOLTIPLICA IL RISPARMIO CON DETRAZIONI E INCENTIVI!</w:t>
      </w:r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br/>
        <w:t> </w:t>
      </w:r>
    </w:p>
    <w:p w:rsidR="000676F9" w:rsidRPr="000676F9" w:rsidRDefault="000676F9" w:rsidP="000676F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Sostituire la caldaia con un modello più efficiente, con una pompa di calore o con un sistema ibrido sono tutti interventi che ti consentono di ridurre i costi della bolletta nonché di beneficiare di agevolazioni fiscali o incentivi.</w:t>
      </w:r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br/>
      </w:r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br/>
      </w:r>
      <w:r w:rsidRPr="000676F9">
        <w:rPr>
          <w:rFonts w:ascii="Arial" w:eastAsia="Times New Roman" w:hAnsi="Arial" w:cs="Arial"/>
          <w:b/>
          <w:bCs/>
          <w:color w:val="555555"/>
          <w:sz w:val="21"/>
          <w:szCs w:val="21"/>
          <w:lang w:eastAsia="it-IT"/>
        </w:rPr>
        <w:t>Fino al 31 dicembre 2024</w:t>
      </w:r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 (salvo ulteriori proroghe) si possono scegliere tre possibili soluzioni, alternative fra loro:</w:t>
      </w:r>
    </w:p>
    <w:p w:rsidR="000676F9" w:rsidRPr="000676F9" w:rsidRDefault="000676F9" w:rsidP="000676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r w:rsidRPr="000676F9">
        <w:rPr>
          <w:rFonts w:ascii="Arial" w:eastAsia="Times New Roman" w:hAnsi="Arial" w:cs="Arial"/>
          <w:b/>
          <w:bCs/>
          <w:color w:val="555555"/>
          <w:sz w:val="21"/>
          <w:szCs w:val="21"/>
          <w:lang w:eastAsia="it-IT"/>
        </w:rPr>
        <w:t>DETRAZIONE 50% IRPEF</w:t>
      </w:r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 (BONUS CASA) per "ristrutturazioni" edilizie e interventi finalizzati al risparmio energetico in immobili residenziali esistenti</w:t>
      </w:r>
    </w:p>
    <w:p w:rsidR="000676F9" w:rsidRPr="000676F9" w:rsidRDefault="000676F9" w:rsidP="000676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r w:rsidRPr="000676F9">
        <w:rPr>
          <w:rFonts w:ascii="Arial" w:eastAsia="Times New Roman" w:hAnsi="Arial" w:cs="Arial"/>
          <w:b/>
          <w:bCs/>
          <w:color w:val="555555"/>
          <w:sz w:val="21"/>
          <w:szCs w:val="21"/>
          <w:lang w:eastAsia="it-IT"/>
        </w:rPr>
        <w:t>DETRAZIONE 50%-65% IRPEF-IRES</w:t>
      </w:r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 (ECOBONUS) per le riqualificazioni energetiche degli edifici esistenti</w:t>
      </w:r>
    </w:p>
    <w:p w:rsidR="000676F9" w:rsidRPr="000676F9" w:rsidRDefault="000676F9" w:rsidP="000676F9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proofErr w:type="spellStart"/>
      <w:proofErr w:type="gramStart"/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nonchè</w:t>
      </w:r>
      <w:proofErr w:type="spellEnd"/>
      <w:proofErr w:type="gramEnd"/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 </w:t>
      </w:r>
    </w:p>
    <w:p w:rsidR="000676F9" w:rsidRPr="000676F9" w:rsidRDefault="000676F9" w:rsidP="000676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r w:rsidRPr="000676F9">
        <w:rPr>
          <w:rFonts w:ascii="Arial" w:eastAsia="Times New Roman" w:hAnsi="Arial" w:cs="Arial"/>
          <w:b/>
          <w:bCs/>
          <w:color w:val="555555"/>
          <w:sz w:val="21"/>
          <w:szCs w:val="21"/>
          <w:lang w:eastAsia="it-IT"/>
        </w:rPr>
        <w:t>CONTO TERMICO 2.0</w:t>
      </w:r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 per l'efficienza energetica e l'uso delle fonti rinnovabili negli edifici esistenti</w:t>
      </w:r>
    </w:p>
    <w:p w:rsidR="000676F9" w:rsidRPr="000676F9" w:rsidRDefault="000676F9" w:rsidP="000676F9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r w:rsidRPr="000676F9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it-IT"/>
        </w:rPr>
        <w:t>N.B. </w:t>
      </w:r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Questo incentivo, diversamente dalle Detrazioni, non ha scadenza ma è soggetto ad aggiornamento (si attende la versione 3.0).</w:t>
      </w:r>
    </w:p>
    <w:p w:rsidR="000676F9" w:rsidRPr="000676F9" w:rsidRDefault="000676F9" w:rsidP="000676F9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br/>
      </w:r>
      <w:r w:rsidRPr="000676F9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>SUPERBONUS 110% IRPEF</w:t>
      </w:r>
      <w:r w:rsidRPr="000676F9">
        <w:rPr>
          <w:rFonts w:ascii="Arial" w:eastAsia="Times New Roman" w:hAnsi="Arial" w:cs="Arial"/>
          <w:color w:val="FF0000"/>
          <w:sz w:val="24"/>
          <w:szCs w:val="24"/>
          <w:lang w:eastAsia="it-IT"/>
        </w:rPr>
        <w:t>.</w:t>
      </w:r>
      <w:r w:rsidRPr="000676F9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> </w:t>
      </w:r>
      <w:r w:rsidRPr="000676F9">
        <w:rPr>
          <w:rFonts w:ascii="Arial" w:eastAsia="Times New Roman" w:hAnsi="Arial" w:cs="Arial"/>
          <w:b/>
          <w:bCs/>
          <w:color w:val="555555"/>
          <w:sz w:val="21"/>
          <w:szCs w:val="21"/>
          <w:lang w:eastAsia="it-IT"/>
        </w:rPr>
        <w:t>Validità dal 1° luglio 2020 e fino al</w:t>
      </w:r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:</w:t>
      </w:r>
      <w:r w:rsidRPr="000676F9">
        <w:rPr>
          <w:rFonts w:ascii="Arial" w:eastAsia="Times New Roman" w:hAnsi="Arial" w:cs="Arial"/>
          <w:b/>
          <w:bCs/>
          <w:color w:val="555555"/>
          <w:sz w:val="21"/>
          <w:szCs w:val="21"/>
          <w:lang w:eastAsia="it-IT"/>
        </w:rPr>
        <w:t> </w:t>
      </w:r>
    </w:p>
    <w:p w:rsidR="000676F9" w:rsidRPr="000676F9" w:rsidRDefault="000676F9" w:rsidP="000676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r w:rsidRPr="000676F9">
        <w:rPr>
          <w:rFonts w:ascii="Arial" w:eastAsia="Times New Roman" w:hAnsi="Arial" w:cs="Arial"/>
          <w:b/>
          <w:bCs/>
          <w:color w:val="555555"/>
          <w:sz w:val="21"/>
          <w:szCs w:val="21"/>
          <w:lang w:eastAsia="it-IT"/>
        </w:rPr>
        <w:t>30 giugno 2022</w:t>
      </w:r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, e fino al </w:t>
      </w:r>
      <w:r w:rsidRPr="000676F9">
        <w:rPr>
          <w:rFonts w:ascii="Arial" w:eastAsia="Times New Roman" w:hAnsi="Arial" w:cs="Arial"/>
          <w:b/>
          <w:bCs/>
          <w:color w:val="555555"/>
          <w:sz w:val="21"/>
          <w:szCs w:val="21"/>
          <w:lang w:eastAsia="it-IT"/>
        </w:rPr>
        <w:t>31 dicembre 2022</w:t>
      </w:r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 con lavori al 30% alla data del 30/06/2022, per interventi effettuati da persone fisiche (</w:t>
      </w:r>
      <w:r w:rsidRPr="000676F9">
        <w:rPr>
          <w:rFonts w:ascii="Arial" w:eastAsia="Times New Roman" w:hAnsi="Arial" w:cs="Arial"/>
          <w:b/>
          <w:bCs/>
          <w:color w:val="555555"/>
          <w:sz w:val="21"/>
          <w:szCs w:val="21"/>
          <w:lang w:eastAsia="it-IT"/>
        </w:rPr>
        <w:t>privati</w:t>
      </w:r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)</w:t>
      </w:r>
      <w:r w:rsidRPr="000676F9">
        <w:rPr>
          <w:rFonts w:ascii="Arial" w:eastAsia="Times New Roman" w:hAnsi="Arial" w:cs="Arial"/>
          <w:b/>
          <w:bCs/>
          <w:color w:val="555555"/>
          <w:sz w:val="21"/>
          <w:szCs w:val="21"/>
          <w:lang w:eastAsia="it-IT"/>
        </w:rPr>
        <w:t> </w:t>
      </w:r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su </w:t>
      </w:r>
      <w:r w:rsidRPr="000676F9">
        <w:rPr>
          <w:rFonts w:ascii="Arial" w:eastAsia="Times New Roman" w:hAnsi="Arial" w:cs="Arial"/>
          <w:b/>
          <w:bCs/>
          <w:color w:val="555555"/>
          <w:sz w:val="21"/>
          <w:szCs w:val="21"/>
          <w:lang w:eastAsia="it-IT"/>
        </w:rPr>
        <w:t>edifici monofamiliari</w:t>
      </w:r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 o su singole unità immobiliari funzionalmente indipendenti site in edificio plurifamiliare; </w:t>
      </w:r>
    </w:p>
    <w:p w:rsidR="000676F9" w:rsidRPr="000676F9" w:rsidRDefault="000676F9" w:rsidP="000676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r w:rsidRPr="000676F9">
        <w:rPr>
          <w:rFonts w:ascii="Arial" w:eastAsia="Times New Roman" w:hAnsi="Arial" w:cs="Arial"/>
          <w:b/>
          <w:bCs/>
          <w:color w:val="555555"/>
          <w:sz w:val="21"/>
          <w:szCs w:val="21"/>
          <w:lang w:eastAsia="it-IT"/>
        </w:rPr>
        <w:t>31 dicembre 2023 </w:t>
      </w:r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per interventi sulle </w:t>
      </w:r>
      <w:r w:rsidRPr="000676F9">
        <w:rPr>
          <w:rFonts w:ascii="Arial" w:eastAsia="Times New Roman" w:hAnsi="Arial" w:cs="Arial"/>
          <w:b/>
          <w:bCs/>
          <w:color w:val="555555"/>
          <w:sz w:val="21"/>
          <w:szCs w:val="21"/>
          <w:lang w:eastAsia="it-IT"/>
        </w:rPr>
        <w:t>parti comuni </w:t>
      </w:r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dell'</w:t>
      </w:r>
      <w:r w:rsidRPr="000676F9">
        <w:rPr>
          <w:rFonts w:ascii="Arial" w:eastAsia="Times New Roman" w:hAnsi="Arial" w:cs="Arial"/>
          <w:b/>
          <w:bCs/>
          <w:color w:val="555555"/>
          <w:sz w:val="21"/>
          <w:szCs w:val="21"/>
          <w:lang w:eastAsia="it-IT"/>
        </w:rPr>
        <w:t>edificio plurifamiliare composto da 2 a 4 unità immobiliari</w:t>
      </w:r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, posseduto da un unico proprietario o in comproprietà da più persone fisiche (</w:t>
      </w:r>
      <w:r w:rsidRPr="000676F9">
        <w:rPr>
          <w:rFonts w:ascii="Arial" w:eastAsia="Times New Roman" w:hAnsi="Arial" w:cs="Arial"/>
          <w:b/>
          <w:bCs/>
          <w:color w:val="555555"/>
          <w:sz w:val="21"/>
          <w:szCs w:val="21"/>
          <w:lang w:eastAsia="it-IT"/>
        </w:rPr>
        <w:t>privati</w:t>
      </w:r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);</w:t>
      </w:r>
    </w:p>
    <w:p w:rsidR="000676F9" w:rsidRPr="000676F9" w:rsidRDefault="000676F9" w:rsidP="000676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r w:rsidRPr="000676F9">
        <w:rPr>
          <w:rFonts w:ascii="Arial" w:eastAsia="Times New Roman" w:hAnsi="Arial" w:cs="Arial"/>
          <w:b/>
          <w:bCs/>
          <w:color w:val="555555"/>
          <w:sz w:val="21"/>
          <w:szCs w:val="21"/>
          <w:lang w:eastAsia="it-IT"/>
        </w:rPr>
        <w:t>31 dicembre 2023</w:t>
      </w:r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, per interventi su </w:t>
      </w:r>
      <w:r w:rsidRPr="000676F9">
        <w:rPr>
          <w:rFonts w:ascii="Arial" w:eastAsia="Times New Roman" w:hAnsi="Arial" w:cs="Arial"/>
          <w:b/>
          <w:bCs/>
          <w:color w:val="555555"/>
          <w:sz w:val="21"/>
          <w:szCs w:val="21"/>
          <w:lang w:eastAsia="it-IT"/>
        </w:rPr>
        <w:t>condomini</w:t>
      </w:r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;</w:t>
      </w:r>
    </w:p>
    <w:p w:rsidR="000676F9" w:rsidRPr="000676F9" w:rsidRDefault="000676F9" w:rsidP="000676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r w:rsidRPr="000676F9">
        <w:rPr>
          <w:rFonts w:ascii="Arial" w:eastAsia="Times New Roman" w:hAnsi="Arial" w:cs="Arial"/>
          <w:b/>
          <w:bCs/>
          <w:color w:val="555555"/>
          <w:sz w:val="21"/>
          <w:szCs w:val="21"/>
          <w:lang w:eastAsia="it-IT"/>
        </w:rPr>
        <w:t>30 giugno 2023</w:t>
      </w:r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, e fino al </w:t>
      </w:r>
      <w:r w:rsidRPr="000676F9">
        <w:rPr>
          <w:rFonts w:ascii="Arial" w:eastAsia="Times New Roman" w:hAnsi="Arial" w:cs="Arial"/>
          <w:b/>
          <w:bCs/>
          <w:color w:val="555555"/>
          <w:sz w:val="21"/>
          <w:szCs w:val="21"/>
          <w:lang w:eastAsia="it-IT"/>
        </w:rPr>
        <w:t>31 dicembre 2023</w:t>
      </w:r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 con lavori al 60% alla data del 30/06/2023, per interventi realizzati da IACP e Cooperative di abitazione; </w:t>
      </w:r>
    </w:p>
    <w:p w:rsidR="000676F9" w:rsidRPr="000676F9" w:rsidRDefault="000676F9" w:rsidP="000676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r w:rsidRPr="000676F9">
        <w:rPr>
          <w:rFonts w:ascii="Arial" w:eastAsia="Times New Roman" w:hAnsi="Arial" w:cs="Arial"/>
          <w:b/>
          <w:bCs/>
          <w:color w:val="555555"/>
          <w:sz w:val="21"/>
          <w:szCs w:val="21"/>
          <w:lang w:eastAsia="it-IT"/>
        </w:rPr>
        <w:t>31 dicembre 2023</w:t>
      </w:r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,</w:t>
      </w:r>
      <w:r w:rsidRPr="000676F9">
        <w:rPr>
          <w:rFonts w:ascii="Arial" w:eastAsia="Times New Roman" w:hAnsi="Arial" w:cs="Arial"/>
          <w:i/>
          <w:iCs/>
          <w:color w:val="555555"/>
          <w:sz w:val="21"/>
          <w:szCs w:val="21"/>
          <w:lang w:eastAsia="it-IT"/>
        </w:rPr>
        <w:t> </w:t>
      </w:r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t xml:space="preserve">per interventi effettuati da </w:t>
      </w:r>
      <w:proofErr w:type="spellStart"/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Onlus</w:t>
      </w:r>
      <w:proofErr w:type="spellEnd"/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, Organizzazioni di volontariato, Associazioni di promozione sociale.</w:t>
      </w:r>
    </w:p>
    <w:p w:rsidR="000676F9" w:rsidRPr="000676F9" w:rsidRDefault="000676F9" w:rsidP="000676F9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r w:rsidRPr="000676F9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it-IT"/>
        </w:rPr>
        <w:lastRenderedPageBreak/>
        <w:t>N.B. </w:t>
      </w:r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Per i </w:t>
      </w:r>
      <w:r w:rsidRPr="000676F9">
        <w:rPr>
          <w:rFonts w:ascii="Arial" w:eastAsia="Times New Roman" w:hAnsi="Arial" w:cs="Arial"/>
          <w:b/>
          <w:bCs/>
          <w:color w:val="555555"/>
          <w:sz w:val="21"/>
          <w:szCs w:val="21"/>
          <w:lang w:eastAsia="it-IT"/>
        </w:rPr>
        <w:t>condomini</w:t>
      </w:r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, le </w:t>
      </w:r>
      <w:r w:rsidRPr="000676F9">
        <w:rPr>
          <w:rFonts w:ascii="Arial" w:eastAsia="Times New Roman" w:hAnsi="Arial" w:cs="Arial"/>
          <w:b/>
          <w:bCs/>
          <w:color w:val="555555"/>
          <w:sz w:val="21"/>
          <w:szCs w:val="21"/>
          <w:lang w:eastAsia="it-IT"/>
        </w:rPr>
        <w:t>persone fisiche che possiedono da 2 a 4 U.I.</w:t>
      </w:r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 e per gli </w:t>
      </w:r>
      <w:r w:rsidRPr="000676F9">
        <w:rPr>
          <w:rFonts w:ascii="Arial" w:eastAsia="Times New Roman" w:hAnsi="Arial" w:cs="Arial"/>
          <w:b/>
          <w:bCs/>
          <w:color w:val="555555"/>
          <w:sz w:val="21"/>
          <w:szCs w:val="21"/>
          <w:lang w:eastAsia="it-IT"/>
        </w:rPr>
        <w:t>Enti e Associazioni del terzo settore</w:t>
      </w:r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 (</w:t>
      </w:r>
      <w:proofErr w:type="spellStart"/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Onlus</w:t>
      </w:r>
      <w:proofErr w:type="spellEnd"/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 etc.) il SUPERBONUS </w:t>
      </w:r>
      <w:r w:rsidRPr="000676F9">
        <w:rPr>
          <w:rFonts w:ascii="Arial" w:eastAsia="Times New Roman" w:hAnsi="Arial" w:cs="Arial"/>
          <w:b/>
          <w:bCs/>
          <w:color w:val="555555"/>
          <w:sz w:val="21"/>
          <w:szCs w:val="21"/>
          <w:lang w:eastAsia="it-IT"/>
        </w:rPr>
        <w:t>prosegue </w:t>
      </w:r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negli anni successivi ma </w:t>
      </w:r>
      <w:r w:rsidRPr="000676F9">
        <w:rPr>
          <w:rFonts w:ascii="Arial" w:eastAsia="Times New Roman" w:hAnsi="Arial" w:cs="Arial"/>
          <w:b/>
          <w:bCs/>
          <w:color w:val="555555"/>
          <w:sz w:val="21"/>
          <w:szCs w:val="21"/>
          <w:lang w:eastAsia="it-IT"/>
        </w:rPr>
        <w:t>con aliquote ridotte</w:t>
      </w:r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:</w:t>
      </w:r>
    </w:p>
    <w:p w:rsidR="000676F9" w:rsidRPr="000676F9" w:rsidRDefault="000676F9" w:rsidP="000676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r w:rsidRPr="000676F9">
        <w:rPr>
          <w:rFonts w:ascii="Arial" w:eastAsia="Times New Roman" w:hAnsi="Arial" w:cs="Arial"/>
          <w:b/>
          <w:bCs/>
          <w:color w:val="555555"/>
          <w:sz w:val="21"/>
          <w:szCs w:val="21"/>
          <w:lang w:eastAsia="it-IT"/>
        </w:rPr>
        <w:t>70%</w:t>
      </w:r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 per le spese sostenute entro il 31/12/2024;</w:t>
      </w:r>
    </w:p>
    <w:p w:rsidR="000676F9" w:rsidRPr="000676F9" w:rsidRDefault="000676F9" w:rsidP="000676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r w:rsidRPr="000676F9">
        <w:rPr>
          <w:rFonts w:ascii="Arial" w:eastAsia="Times New Roman" w:hAnsi="Arial" w:cs="Arial"/>
          <w:b/>
          <w:bCs/>
          <w:color w:val="555555"/>
          <w:sz w:val="21"/>
          <w:szCs w:val="21"/>
          <w:lang w:eastAsia="it-IT"/>
        </w:rPr>
        <w:t>65%</w:t>
      </w:r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 per le spese sostenute entro il 31/12/2025.</w:t>
      </w:r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br/>
        <w:t> </w:t>
      </w:r>
    </w:p>
    <w:p w:rsidR="000676F9" w:rsidRPr="000676F9" w:rsidRDefault="000676F9" w:rsidP="000676F9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Il SUPERBONUS premia </w:t>
      </w:r>
      <w:r w:rsidRPr="000676F9">
        <w:rPr>
          <w:rFonts w:ascii="Arial" w:eastAsia="Times New Roman" w:hAnsi="Arial" w:cs="Arial"/>
          <w:i/>
          <w:iCs/>
          <w:color w:val="555555"/>
          <w:sz w:val="21"/>
          <w:szCs w:val="21"/>
          <w:lang w:eastAsia="it-IT"/>
        </w:rPr>
        <w:t>interventi di riqualificazione energetica</w:t>
      </w:r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 in </w:t>
      </w:r>
      <w:r w:rsidRPr="000676F9">
        <w:rPr>
          <w:rFonts w:ascii="Arial" w:eastAsia="Times New Roman" w:hAnsi="Arial" w:cs="Arial"/>
          <w:b/>
          <w:bCs/>
          <w:color w:val="555555"/>
          <w:sz w:val="21"/>
          <w:szCs w:val="21"/>
          <w:lang w:eastAsia="it-IT"/>
        </w:rPr>
        <w:t>edifici residenziali esistenti</w:t>
      </w:r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. Per beneficiare di questa interessante detrazione occorre rispettare le seguenti condizioni:</w:t>
      </w:r>
    </w:p>
    <w:p w:rsidR="000676F9" w:rsidRPr="000676F9" w:rsidRDefault="000676F9" w:rsidP="000676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proofErr w:type="gramStart"/>
      <w:r w:rsidRPr="000676F9">
        <w:rPr>
          <w:rFonts w:ascii="Arial" w:eastAsia="Times New Roman" w:hAnsi="Arial" w:cs="Arial"/>
          <w:b/>
          <w:bCs/>
          <w:color w:val="555555"/>
          <w:sz w:val="21"/>
          <w:szCs w:val="21"/>
          <w:lang w:eastAsia="it-IT"/>
        </w:rPr>
        <w:t>realizzare</w:t>
      </w:r>
      <w:proofErr w:type="gramEnd"/>
      <w:r w:rsidRPr="000676F9">
        <w:rPr>
          <w:rFonts w:ascii="Arial" w:eastAsia="Times New Roman" w:hAnsi="Arial" w:cs="Arial"/>
          <w:b/>
          <w:bCs/>
          <w:color w:val="555555"/>
          <w:sz w:val="21"/>
          <w:szCs w:val="21"/>
          <w:lang w:eastAsia="it-IT"/>
        </w:rPr>
        <w:t xml:space="preserve"> almeno uno degli interventi trainanti</w:t>
      </w:r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 individuati dal D.L. "rilancio" n. 34/2020 (isolamento termico delle superfici opache; sostituzione dell'impianto termico)</w:t>
      </w:r>
    </w:p>
    <w:p w:rsidR="000676F9" w:rsidRPr="000676F9" w:rsidRDefault="000676F9" w:rsidP="000676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proofErr w:type="gramStart"/>
      <w:r w:rsidRPr="000676F9">
        <w:rPr>
          <w:rFonts w:ascii="Arial" w:eastAsia="Times New Roman" w:hAnsi="Arial" w:cs="Arial"/>
          <w:b/>
          <w:bCs/>
          <w:color w:val="555555"/>
          <w:sz w:val="21"/>
          <w:szCs w:val="21"/>
          <w:lang w:eastAsia="it-IT"/>
        </w:rPr>
        <w:t>assicurare</w:t>
      </w:r>
      <w:proofErr w:type="gramEnd"/>
      <w:r w:rsidRPr="000676F9">
        <w:rPr>
          <w:rFonts w:ascii="Arial" w:eastAsia="Times New Roman" w:hAnsi="Arial" w:cs="Arial"/>
          <w:b/>
          <w:bCs/>
          <w:color w:val="555555"/>
          <w:sz w:val="21"/>
          <w:szCs w:val="21"/>
          <w:lang w:eastAsia="it-IT"/>
        </w:rPr>
        <w:t xml:space="preserve"> il miglioramento di almeno 2 classi energetiche dell’edificio</w:t>
      </w:r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, ovvero, se non possibile, il conseguimento della classe più alta, </w:t>
      </w:r>
      <w:r w:rsidRPr="000676F9">
        <w:rPr>
          <w:rFonts w:ascii="Arial" w:eastAsia="Times New Roman" w:hAnsi="Arial" w:cs="Arial"/>
          <w:b/>
          <w:bCs/>
          <w:color w:val="555555"/>
          <w:sz w:val="21"/>
          <w:szCs w:val="21"/>
          <w:lang w:eastAsia="it-IT"/>
        </w:rPr>
        <w:t>da dimostrare mediante APE ante e post intervento</w:t>
      </w:r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.</w:t>
      </w:r>
    </w:p>
    <w:p w:rsidR="000676F9" w:rsidRPr="000676F9" w:rsidRDefault="000676F9" w:rsidP="000676F9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Per gli approfondimenti sulle varie agevolazioni vai alle sezioni specifiche!</w:t>
      </w:r>
    </w:p>
    <w:p w:rsidR="000676F9" w:rsidRPr="000676F9" w:rsidRDefault="000676F9" w:rsidP="000676F9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br/>
      </w:r>
      <w:proofErr w:type="gramStart"/>
      <w:r w:rsidRPr="000676F9">
        <w:rPr>
          <w:rFonts w:ascii="Arial" w:eastAsia="Times New Roman" w:hAnsi="Arial" w:cs="Arial"/>
          <w:i/>
          <w:iCs/>
          <w:color w:val="555555"/>
          <w:sz w:val="21"/>
          <w:szCs w:val="21"/>
          <w:lang w:eastAsia="it-IT"/>
        </w:rPr>
        <w:t>IMPORTANTE!</w:t>
      </w:r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br/>
        <w:t>I</w:t>
      </w:r>
      <w:proofErr w:type="gramEnd"/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t xml:space="preserve"> privati possono godere, in determinati casi, di un </w:t>
      </w:r>
      <w:r w:rsidRPr="000676F9">
        <w:rPr>
          <w:rFonts w:ascii="Arial" w:eastAsia="Times New Roman" w:hAnsi="Arial" w:cs="Arial"/>
          <w:color w:val="555555"/>
          <w:sz w:val="21"/>
          <w:szCs w:val="21"/>
          <w:u w:val="single"/>
          <w:lang w:eastAsia="it-IT"/>
        </w:rPr>
        <w:t>ulteriore beneficio fiscale</w:t>
      </w:r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: l'</w:t>
      </w:r>
      <w:r w:rsidRPr="000676F9">
        <w:rPr>
          <w:rFonts w:ascii="Arial" w:eastAsia="Times New Roman" w:hAnsi="Arial" w:cs="Arial"/>
          <w:b/>
          <w:bCs/>
          <w:color w:val="555555"/>
          <w:sz w:val="21"/>
          <w:szCs w:val="21"/>
          <w:lang w:eastAsia="it-IT"/>
        </w:rPr>
        <w:t>IVA agevolata al 10%</w:t>
      </w:r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. </w:t>
      </w:r>
      <w:r w:rsidRPr="000676F9">
        <w:rPr>
          <w:rFonts w:ascii="Arial" w:eastAsia="Times New Roman" w:hAnsi="Arial" w:cs="Arial"/>
          <w:color w:val="555555"/>
          <w:sz w:val="21"/>
          <w:szCs w:val="21"/>
          <w:u w:val="single"/>
          <w:lang w:eastAsia="it-IT"/>
        </w:rPr>
        <w:t>Per approfondimenti al riguardo vedi l'apposita sezione</w:t>
      </w:r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.</w:t>
      </w:r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br/>
        <w:t>Questo ulteriore sgravio, abbinabile alle agevolazioni di cui sopra, può riguardare diverse tipologie di interventi effettuati su fabbricati a prevalente destinazione abitativa privata e relative pertinenze.</w:t>
      </w:r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br/>
        <w:t> </w:t>
      </w:r>
    </w:p>
    <w:p w:rsidR="000676F9" w:rsidRPr="000676F9" w:rsidRDefault="000676F9" w:rsidP="000676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 </w:t>
      </w:r>
    </w:p>
    <w:p w:rsidR="000676F9" w:rsidRPr="000676F9" w:rsidRDefault="000676F9" w:rsidP="000676F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Di seguito una descrizione dettagliata delle singole soluzioni con tutte le specifiche del caso e la relativa documentazione scaricabile.</w:t>
      </w:r>
    </w:p>
    <w:p w:rsidR="000676F9" w:rsidRPr="000676F9" w:rsidRDefault="000676F9" w:rsidP="000676F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Prima, però, alcune considerazioni utili per orientarsi tra le diverse detrazioni per le ristrutturazioni, riqualificazioni energetiche e Conto Termico applicabili nel 2021 (SUPERBONUS escluso); occorre infatti sottolineare che NON tutti i soggetti sono ammessi alle diverse forme di agevolazione:</w:t>
      </w:r>
    </w:p>
    <w:p w:rsidR="000676F9" w:rsidRPr="000676F9" w:rsidRDefault="000676F9" w:rsidP="000676F9">
      <w:pPr>
        <w:shd w:val="clear" w:color="auto" w:fill="DFDFDF"/>
        <w:spacing w:after="0" w:line="240" w:lineRule="auto"/>
        <w:rPr>
          <w:rFonts w:ascii="Arial" w:eastAsia="Times New Roman" w:hAnsi="Arial" w:cs="Arial"/>
          <w:b/>
          <w:bCs/>
          <w:color w:val="555555"/>
          <w:sz w:val="30"/>
          <w:szCs w:val="30"/>
          <w:lang w:eastAsia="it-IT"/>
        </w:rPr>
      </w:pPr>
      <w:r w:rsidRPr="000676F9">
        <w:rPr>
          <w:rFonts w:ascii="Arial" w:eastAsia="Times New Roman" w:hAnsi="Arial" w:cs="Arial"/>
          <w:b/>
          <w:bCs/>
          <w:color w:val="555555"/>
          <w:sz w:val="30"/>
          <w:szCs w:val="30"/>
          <w:lang w:eastAsia="it-IT"/>
        </w:rPr>
        <w:t> </w:t>
      </w:r>
    </w:p>
    <w:tbl>
      <w:tblPr>
        <w:tblW w:w="18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9"/>
        <w:gridCol w:w="4408"/>
        <w:gridCol w:w="3269"/>
        <w:gridCol w:w="2874"/>
      </w:tblGrid>
      <w:tr w:rsidR="000676F9" w:rsidRPr="000676F9" w:rsidTr="000676F9">
        <w:trPr>
          <w:tblHeader/>
        </w:trPr>
        <w:tc>
          <w:tcPr>
            <w:tcW w:w="0" w:type="auto"/>
            <w:tcBorders>
              <w:top w:val="single" w:sz="12" w:space="0" w:color="DFDFDF"/>
              <w:left w:val="single" w:sz="12" w:space="0" w:color="DFDFDF"/>
              <w:bottom w:val="single" w:sz="12" w:space="0" w:color="DFDFDF"/>
              <w:right w:val="single" w:sz="12" w:space="0" w:color="DFDFDF"/>
            </w:tcBorders>
            <w:shd w:val="clear" w:color="auto" w:fill="DFDFDF"/>
            <w:tcMar>
              <w:top w:w="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0676F9" w:rsidRPr="000676F9" w:rsidRDefault="000676F9" w:rsidP="000676F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it-IT"/>
              </w:rPr>
            </w:pPr>
            <w:r w:rsidRPr="000676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it-IT"/>
              </w:rPr>
              <w:t>Soggetti IRPEF</w:t>
            </w:r>
          </w:p>
        </w:tc>
        <w:tc>
          <w:tcPr>
            <w:tcW w:w="0" w:type="auto"/>
            <w:tcBorders>
              <w:top w:val="single" w:sz="12" w:space="0" w:color="DFDFDF"/>
              <w:left w:val="single" w:sz="12" w:space="0" w:color="DFDFDF"/>
              <w:bottom w:val="single" w:sz="12" w:space="0" w:color="DFDFDF"/>
              <w:right w:val="single" w:sz="12" w:space="0" w:color="DFDFDF"/>
            </w:tcBorders>
            <w:shd w:val="clear" w:color="auto" w:fill="DFDFDF"/>
            <w:tcMar>
              <w:top w:w="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0676F9" w:rsidRPr="000676F9" w:rsidRDefault="000676F9" w:rsidP="000676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it-IT"/>
              </w:rPr>
            </w:pPr>
            <w:r w:rsidRPr="000676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it-IT"/>
              </w:rPr>
              <w:t>BONUS CASA (Detrazione 50% per ristrutturazioni)</w:t>
            </w:r>
          </w:p>
        </w:tc>
        <w:tc>
          <w:tcPr>
            <w:tcW w:w="0" w:type="auto"/>
            <w:tcBorders>
              <w:top w:val="single" w:sz="12" w:space="0" w:color="DFDFDF"/>
              <w:left w:val="single" w:sz="12" w:space="0" w:color="DFDFDF"/>
              <w:bottom w:val="single" w:sz="12" w:space="0" w:color="DFDFDF"/>
              <w:right w:val="single" w:sz="12" w:space="0" w:color="DFDFDF"/>
            </w:tcBorders>
            <w:shd w:val="clear" w:color="auto" w:fill="DFDFDF"/>
            <w:tcMar>
              <w:top w:w="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0676F9" w:rsidRPr="000676F9" w:rsidRDefault="000676F9" w:rsidP="000676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it-IT"/>
              </w:rPr>
            </w:pPr>
            <w:r w:rsidRPr="000676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it-IT"/>
              </w:rPr>
              <w:t>ECOBONUS (Detrazione </w:t>
            </w:r>
            <w:r w:rsidRPr="000676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it-IT"/>
              </w:rPr>
              <w:br/>
              <w:t>50%-65%</w:t>
            </w:r>
            <w:r w:rsidRPr="000676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it-IT"/>
              </w:rPr>
              <w:br/>
              <w:t>per riqualificazioni energetiche)</w:t>
            </w:r>
          </w:p>
        </w:tc>
        <w:tc>
          <w:tcPr>
            <w:tcW w:w="0" w:type="auto"/>
            <w:tcBorders>
              <w:top w:val="single" w:sz="12" w:space="0" w:color="DFDFDF"/>
              <w:left w:val="single" w:sz="12" w:space="0" w:color="DFDFDF"/>
              <w:bottom w:val="single" w:sz="12" w:space="0" w:color="DFDFDF"/>
              <w:right w:val="single" w:sz="12" w:space="0" w:color="DFDFDF"/>
            </w:tcBorders>
            <w:shd w:val="clear" w:color="auto" w:fill="DFDFDF"/>
            <w:tcMar>
              <w:top w:w="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0676F9" w:rsidRPr="000676F9" w:rsidRDefault="000676F9" w:rsidP="000676F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it-IT"/>
              </w:rPr>
            </w:pPr>
            <w:r w:rsidRPr="000676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it-IT"/>
              </w:rPr>
              <w:t>CONTO TERMICO</w:t>
            </w:r>
            <w:r w:rsidRPr="000676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it-IT"/>
              </w:rPr>
              <w:br/>
              <w:t>2.0</w:t>
            </w:r>
          </w:p>
        </w:tc>
      </w:tr>
      <w:tr w:rsidR="000676F9" w:rsidRPr="000676F9" w:rsidTr="000676F9">
        <w:tc>
          <w:tcPr>
            <w:tcW w:w="0" w:type="auto"/>
            <w:tcBorders>
              <w:top w:val="single" w:sz="12" w:space="0" w:color="DFDFDF"/>
              <w:left w:val="single" w:sz="12" w:space="0" w:color="DFDFDF"/>
              <w:bottom w:val="single" w:sz="12" w:space="0" w:color="DFDFDF"/>
              <w:right w:val="single" w:sz="12" w:space="0" w:color="DFDFD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76F9" w:rsidRPr="000676F9" w:rsidRDefault="000676F9" w:rsidP="000676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0676F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PRIVATI</w:t>
            </w:r>
            <w:r w:rsidRPr="000676F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0676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(</w:t>
            </w:r>
            <w:proofErr w:type="gramEnd"/>
            <w:r w:rsidRPr="000676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solo per abitazioni e relative pertinenze)</w:t>
            </w:r>
          </w:p>
        </w:tc>
        <w:tc>
          <w:tcPr>
            <w:tcW w:w="0" w:type="auto"/>
            <w:tcBorders>
              <w:top w:val="single" w:sz="12" w:space="0" w:color="DFDFDF"/>
              <w:left w:val="single" w:sz="12" w:space="0" w:color="DFDFDF"/>
              <w:bottom w:val="single" w:sz="12" w:space="0" w:color="DFDFDF"/>
              <w:right w:val="single" w:sz="12" w:space="0" w:color="DFDFD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76F9" w:rsidRPr="000676F9" w:rsidRDefault="000676F9" w:rsidP="000676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67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single" w:sz="12" w:space="0" w:color="DFDFDF"/>
              <w:left w:val="single" w:sz="12" w:space="0" w:color="DFDFDF"/>
              <w:bottom w:val="single" w:sz="12" w:space="0" w:color="DFDFDF"/>
              <w:right w:val="single" w:sz="12" w:space="0" w:color="DFDFD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76F9" w:rsidRPr="000676F9" w:rsidRDefault="000676F9" w:rsidP="000676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67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single" w:sz="12" w:space="0" w:color="DFDFDF"/>
              <w:left w:val="single" w:sz="12" w:space="0" w:color="DFDFDF"/>
              <w:bottom w:val="single" w:sz="12" w:space="0" w:color="DFDFDF"/>
              <w:right w:val="single" w:sz="12" w:space="0" w:color="DFDFD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76F9" w:rsidRPr="000676F9" w:rsidRDefault="000676F9" w:rsidP="000676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067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SI</w:t>
            </w:r>
            <w:r w:rsidRPr="000676F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0676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(</w:t>
            </w:r>
            <w:proofErr w:type="gramEnd"/>
            <w:r w:rsidRPr="000676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non per caldaie a condensazione)</w:t>
            </w:r>
          </w:p>
        </w:tc>
      </w:tr>
      <w:tr w:rsidR="000676F9" w:rsidRPr="000676F9" w:rsidTr="000676F9">
        <w:tc>
          <w:tcPr>
            <w:tcW w:w="0" w:type="auto"/>
            <w:tcBorders>
              <w:top w:val="single" w:sz="12" w:space="0" w:color="DFDFDF"/>
              <w:left w:val="single" w:sz="12" w:space="0" w:color="DFDFDF"/>
              <w:bottom w:val="single" w:sz="12" w:space="0" w:color="DFDFDF"/>
              <w:right w:val="single" w:sz="12" w:space="0" w:color="DFDFDF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76F9" w:rsidRPr="000676F9" w:rsidRDefault="000676F9" w:rsidP="000676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0676F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CONDOMINI</w:t>
            </w:r>
            <w:r w:rsidRPr="000676F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0676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(</w:t>
            </w:r>
            <w:proofErr w:type="gramEnd"/>
            <w:r w:rsidRPr="000676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solo per abitazioni e relative pertinenze)</w:t>
            </w:r>
          </w:p>
        </w:tc>
        <w:tc>
          <w:tcPr>
            <w:tcW w:w="0" w:type="auto"/>
            <w:tcBorders>
              <w:top w:val="single" w:sz="12" w:space="0" w:color="DFDFDF"/>
              <w:left w:val="single" w:sz="12" w:space="0" w:color="DFDFDF"/>
              <w:bottom w:val="single" w:sz="12" w:space="0" w:color="DFDFDF"/>
              <w:right w:val="single" w:sz="12" w:space="0" w:color="DFDFDF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76F9" w:rsidRPr="000676F9" w:rsidRDefault="000676F9" w:rsidP="000676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67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single" w:sz="12" w:space="0" w:color="DFDFDF"/>
              <w:left w:val="single" w:sz="12" w:space="0" w:color="DFDFDF"/>
              <w:bottom w:val="single" w:sz="12" w:space="0" w:color="DFDFDF"/>
              <w:right w:val="single" w:sz="12" w:space="0" w:color="DFDFDF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76F9" w:rsidRPr="000676F9" w:rsidRDefault="000676F9" w:rsidP="000676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67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single" w:sz="12" w:space="0" w:color="DFDFDF"/>
              <w:left w:val="single" w:sz="12" w:space="0" w:color="DFDFDF"/>
              <w:bottom w:val="single" w:sz="12" w:space="0" w:color="DFDFDF"/>
              <w:right w:val="single" w:sz="12" w:space="0" w:color="DFDFDF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76F9" w:rsidRPr="000676F9" w:rsidRDefault="000676F9" w:rsidP="000676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067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SI</w:t>
            </w:r>
            <w:r w:rsidRPr="000676F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0676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(</w:t>
            </w:r>
            <w:proofErr w:type="gramEnd"/>
            <w:r w:rsidRPr="000676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non per caldaie a condensazione)</w:t>
            </w:r>
          </w:p>
        </w:tc>
      </w:tr>
      <w:tr w:rsidR="000676F9" w:rsidRPr="000676F9" w:rsidTr="000676F9">
        <w:tc>
          <w:tcPr>
            <w:tcW w:w="0" w:type="auto"/>
            <w:tcBorders>
              <w:top w:val="single" w:sz="12" w:space="0" w:color="DFDFDF"/>
              <w:left w:val="single" w:sz="12" w:space="0" w:color="DFDFDF"/>
              <w:bottom w:val="single" w:sz="12" w:space="0" w:color="DFDFDF"/>
              <w:right w:val="single" w:sz="12" w:space="0" w:color="DFDFD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76F9" w:rsidRPr="000676F9" w:rsidRDefault="000676F9" w:rsidP="000676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67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Soggetti IRES</w:t>
            </w:r>
          </w:p>
        </w:tc>
        <w:tc>
          <w:tcPr>
            <w:tcW w:w="0" w:type="auto"/>
            <w:tcBorders>
              <w:top w:val="single" w:sz="12" w:space="0" w:color="DFDFDF"/>
              <w:left w:val="single" w:sz="12" w:space="0" w:color="DFDFDF"/>
              <w:bottom w:val="single" w:sz="12" w:space="0" w:color="DFDFDF"/>
              <w:right w:val="single" w:sz="12" w:space="0" w:color="DFDFD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76F9" w:rsidRPr="000676F9" w:rsidRDefault="000676F9" w:rsidP="000676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67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BONUS CASA </w:t>
            </w:r>
            <w:r w:rsidRPr="000676F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(Detrazione 50% per ristrutturazioni)</w:t>
            </w:r>
          </w:p>
        </w:tc>
        <w:tc>
          <w:tcPr>
            <w:tcW w:w="0" w:type="auto"/>
            <w:tcBorders>
              <w:top w:val="single" w:sz="12" w:space="0" w:color="DFDFDF"/>
              <w:left w:val="single" w:sz="12" w:space="0" w:color="DFDFDF"/>
              <w:bottom w:val="single" w:sz="12" w:space="0" w:color="DFDFDF"/>
              <w:right w:val="single" w:sz="12" w:space="0" w:color="DFDFD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76F9" w:rsidRPr="000676F9" w:rsidRDefault="000676F9" w:rsidP="000676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67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ECOBONUS </w:t>
            </w:r>
            <w:r w:rsidRPr="000676F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(Detrazione </w:t>
            </w:r>
            <w:r w:rsidRPr="000676F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50%-65%</w:t>
            </w:r>
            <w:r w:rsidRPr="000676F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per riqualificazioni energetiche)</w:t>
            </w:r>
          </w:p>
        </w:tc>
        <w:tc>
          <w:tcPr>
            <w:tcW w:w="0" w:type="auto"/>
            <w:tcBorders>
              <w:top w:val="single" w:sz="12" w:space="0" w:color="DFDFDF"/>
              <w:left w:val="single" w:sz="12" w:space="0" w:color="DFDFDF"/>
              <w:bottom w:val="single" w:sz="12" w:space="0" w:color="DFDFDF"/>
              <w:right w:val="single" w:sz="12" w:space="0" w:color="DFDFD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76F9" w:rsidRPr="000676F9" w:rsidRDefault="000676F9" w:rsidP="000676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67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CONTO TERMICO 2.0</w:t>
            </w:r>
          </w:p>
        </w:tc>
      </w:tr>
      <w:tr w:rsidR="000676F9" w:rsidRPr="000676F9" w:rsidTr="000676F9">
        <w:tc>
          <w:tcPr>
            <w:tcW w:w="0" w:type="auto"/>
            <w:tcBorders>
              <w:top w:val="single" w:sz="12" w:space="0" w:color="DFDFDF"/>
              <w:left w:val="single" w:sz="12" w:space="0" w:color="DFDFDF"/>
              <w:bottom w:val="single" w:sz="12" w:space="0" w:color="DFDFDF"/>
              <w:right w:val="single" w:sz="12" w:space="0" w:color="DFDFDF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76F9" w:rsidRPr="000676F9" w:rsidRDefault="000676F9" w:rsidP="000676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0676F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IMPRESE</w:t>
            </w:r>
            <w:r w:rsidRPr="000676F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0676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(</w:t>
            </w:r>
            <w:proofErr w:type="gramEnd"/>
            <w:r w:rsidRPr="000676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it-IT"/>
              </w:rPr>
              <w:t>solo</w:t>
            </w:r>
            <w:r w:rsidRPr="000676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 per fabbricati strumentali utilizzati nell'esercizio dell'attività)</w:t>
            </w:r>
          </w:p>
        </w:tc>
        <w:tc>
          <w:tcPr>
            <w:tcW w:w="0" w:type="auto"/>
            <w:tcBorders>
              <w:top w:val="single" w:sz="12" w:space="0" w:color="DFDFDF"/>
              <w:left w:val="single" w:sz="12" w:space="0" w:color="DFDFDF"/>
              <w:bottom w:val="single" w:sz="12" w:space="0" w:color="DFDFDF"/>
              <w:right w:val="single" w:sz="12" w:space="0" w:color="DFDFDF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76F9" w:rsidRPr="000676F9" w:rsidRDefault="000676F9" w:rsidP="000676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676F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single" w:sz="12" w:space="0" w:color="DFDFDF"/>
              <w:left w:val="single" w:sz="12" w:space="0" w:color="DFDFDF"/>
              <w:bottom w:val="single" w:sz="12" w:space="0" w:color="DFDFDF"/>
              <w:right w:val="single" w:sz="12" w:space="0" w:color="DFDFDF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76F9" w:rsidRPr="000676F9" w:rsidRDefault="000676F9" w:rsidP="000676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67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single" w:sz="12" w:space="0" w:color="DFDFDF"/>
              <w:left w:val="single" w:sz="12" w:space="0" w:color="DFDFDF"/>
              <w:bottom w:val="single" w:sz="12" w:space="0" w:color="DFDFDF"/>
              <w:right w:val="single" w:sz="12" w:space="0" w:color="DFDFDF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76F9" w:rsidRPr="000676F9" w:rsidRDefault="000676F9" w:rsidP="000676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067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SI</w:t>
            </w:r>
            <w:r w:rsidRPr="000676F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0676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(</w:t>
            </w:r>
            <w:proofErr w:type="gramEnd"/>
            <w:r w:rsidRPr="000676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non per caldaie a condensazione)</w:t>
            </w:r>
          </w:p>
        </w:tc>
      </w:tr>
      <w:tr w:rsidR="000676F9" w:rsidRPr="000676F9" w:rsidTr="000676F9">
        <w:tc>
          <w:tcPr>
            <w:tcW w:w="0" w:type="auto"/>
            <w:tcBorders>
              <w:top w:val="single" w:sz="12" w:space="0" w:color="DFDFDF"/>
              <w:left w:val="single" w:sz="12" w:space="0" w:color="DFDFDF"/>
              <w:bottom w:val="single" w:sz="12" w:space="0" w:color="DFDFDF"/>
              <w:right w:val="single" w:sz="12" w:space="0" w:color="DFDFD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76F9" w:rsidRPr="000676F9" w:rsidRDefault="000676F9" w:rsidP="000676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67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Altri soggetti</w:t>
            </w:r>
          </w:p>
        </w:tc>
        <w:tc>
          <w:tcPr>
            <w:tcW w:w="0" w:type="auto"/>
            <w:tcBorders>
              <w:top w:val="single" w:sz="12" w:space="0" w:color="DFDFDF"/>
              <w:left w:val="single" w:sz="12" w:space="0" w:color="DFDFDF"/>
              <w:bottom w:val="single" w:sz="12" w:space="0" w:color="DFDFDF"/>
              <w:right w:val="single" w:sz="12" w:space="0" w:color="DFDFD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76F9" w:rsidRPr="000676F9" w:rsidRDefault="000676F9" w:rsidP="000676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67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BONUS CASA </w:t>
            </w:r>
            <w:r w:rsidRPr="000676F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(Detrazione 50% per ristrutturazioni)</w:t>
            </w:r>
          </w:p>
        </w:tc>
        <w:tc>
          <w:tcPr>
            <w:tcW w:w="0" w:type="auto"/>
            <w:tcBorders>
              <w:top w:val="single" w:sz="12" w:space="0" w:color="DFDFDF"/>
              <w:left w:val="single" w:sz="12" w:space="0" w:color="DFDFDF"/>
              <w:bottom w:val="single" w:sz="12" w:space="0" w:color="DFDFDF"/>
              <w:right w:val="single" w:sz="12" w:space="0" w:color="DFDFD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76F9" w:rsidRPr="000676F9" w:rsidRDefault="000676F9" w:rsidP="000676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67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ECOBONUS </w:t>
            </w:r>
            <w:r w:rsidRPr="000676F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(Detrazione </w:t>
            </w:r>
            <w:r w:rsidRPr="000676F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50%-65%</w:t>
            </w:r>
            <w:r w:rsidRPr="000676F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per riqualificazioni energetiche)</w:t>
            </w:r>
          </w:p>
        </w:tc>
        <w:tc>
          <w:tcPr>
            <w:tcW w:w="0" w:type="auto"/>
            <w:tcBorders>
              <w:top w:val="single" w:sz="12" w:space="0" w:color="DFDFDF"/>
              <w:left w:val="single" w:sz="12" w:space="0" w:color="DFDFDF"/>
              <w:bottom w:val="single" w:sz="12" w:space="0" w:color="DFDFDF"/>
              <w:right w:val="single" w:sz="12" w:space="0" w:color="DFDFD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76F9" w:rsidRPr="000676F9" w:rsidRDefault="000676F9" w:rsidP="000676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67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CONTO TERMICO 2.0</w:t>
            </w:r>
          </w:p>
        </w:tc>
      </w:tr>
      <w:tr w:rsidR="000676F9" w:rsidRPr="000676F9" w:rsidTr="000676F9">
        <w:tc>
          <w:tcPr>
            <w:tcW w:w="0" w:type="auto"/>
            <w:tcBorders>
              <w:top w:val="single" w:sz="12" w:space="0" w:color="DFDFDF"/>
              <w:left w:val="single" w:sz="12" w:space="0" w:color="DFDFDF"/>
              <w:bottom w:val="single" w:sz="12" w:space="0" w:color="DFDFDF"/>
              <w:right w:val="single" w:sz="12" w:space="0" w:color="DFDFDF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76F9" w:rsidRPr="000676F9" w:rsidRDefault="000676F9" w:rsidP="000676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676F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PUBBLICA </w:t>
            </w:r>
            <w:proofErr w:type="gramStart"/>
            <w:r w:rsidRPr="000676F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AMMINISTRAZIONE</w:t>
            </w:r>
            <w:r w:rsidRPr="000676F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0676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(</w:t>
            </w:r>
            <w:proofErr w:type="gramEnd"/>
            <w:r w:rsidRPr="000676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su edifici di pertinenza)</w:t>
            </w:r>
          </w:p>
        </w:tc>
        <w:tc>
          <w:tcPr>
            <w:tcW w:w="0" w:type="auto"/>
            <w:tcBorders>
              <w:top w:val="single" w:sz="12" w:space="0" w:color="DFDFDF"/>
              <w:left w:val="single" w:sz="12" w:space="0" w:color="DFDFDF"/>
              <w:bottom w:val="single" w:sz="12" w:space="0" w:color="DFDFDF"/>
              <w:right w:val="single" w:sz="12" w:space="0" w:color="DFDFDF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76F9" w:rsidRPr="000676F9" w:rsidRDefault="000676F9" w:rsidP="000676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676F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single" w:sz="12" w:space="0" w:color="DFDFDF"/>
              <w:left w:val="single" w:sz="12" w:space="0" w:color="DFDFDF"/>
              <w:bottom w:val="single" w:sz="12" w:space="0" w:color="DFDFDF"/>
              <w:right w:val="single" w:sz="12" w:space="0" w:color="DFDFDF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76F9" w:rsidRPr="000676F9" w:rsidRDefault="000676F9" w:rsidP="000676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676F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single" w:sz="12" w:space="0" w:color="DFDFDF"/>
              <w:left w:val="single" w:sz="12" w:space="0" w:color="DFDFDF"/>
              <w:bottom w:val="single" w:sz="12" w:space="0" w:color="DFDFDF"/>
              <w:right w:val="single" w:sz="12" w:space="0" w:color="DFDFDF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76F9" w:rsidRPr="000676F9" w:rsidRDefault="000676F9" w:rsidP="000676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67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SI</w:t>
            </w:r>
          </w:p>
        </w:tc>
      </w:tr>
      <w:tr w:rsidR="000676F9" w:rsidRPr="000676F9" w:rsidTr="000676F9">
        <w:tc>
          <w:tcPr>
            <w:tcW w:w="0" w:type="auto"/>
            <w:tcBorders>
              <w:top w:val="single" w:sz="12" w:space="0" w:color="DFDFDF"/>
              <w:left w:val="single" w:sz="12" w:space="0" w:color="DFDFDF"/>
              <w:bottom w:val="single" w:sz="12" w:space="0" w:color="DFDFDF"/>
              <w:right w:val="single" w:sz="12" w:space="0" w:color="DFDFD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76F9" w:rsidRPr="000676F9" w:rsidRDefault="000676F9" w:rsidP="0006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676F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ISTITUTI AUTONOMI CASE POPOLARI, ex </w:t>
            </w:r>
            <w:proofErr w:type="gramStart"/>
            <w:r w:rsidRPr="000676F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IACP</w:t>
            </w:r>
            <w:r w:rsidRPr="000676F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0676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(</w:t>
            </w:r>
            <w:proofErr w:type="gramEnd"/>
            <w:r w:rsidRPr="000676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per interventi di riqualificazione energetica realizzati su parti comuni di edifici residenziali di proprietà)</w:t>
            </w:r>
          </w:p>
        </w:tc>
        <w:tc>
          <w:tcPr>
            <w:tcW w:w="0" w:type="auto"/>
            <w:tcBorders>
              <w:top w:val="single" w:sz="12" w:space="0" w:color="DFDFDF"/>
              <w:left w:val="single" w:sz="12" w:space="0" w:color="DFDFDF"/>
              <w:bottom w:val="single" w:sz="12" w:space="0" w:color="DFDFDF"/>
              <w:right w:val="single" w:sz="12" w:space="0" w:color="DFDFD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76F9" w:rsidRPr="000676F9" w:rsidRDefault="000676F9" w:rsidP="0006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676F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single" w:sz="12" w:space="0" w:color="DFDFDF"/>
              <w:left w:val="single" w:sz="12" w:space="0" w:color="DFDFDF"/>
              <w:bottom w:val="single" w:sz="12" w:space="0" w:color="DFDFDF"/>
              <w:right w:val="single" w:sz="12" w:space="0" w:color="DFDFD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76F9" w:rsidRPr="000676F9" w:rsidRDefault="000676F9" w:rsidP="0006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67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0" w:type="auto"/>
            <w:tcBorders>
              <w:top w:val="single" w:sz="12" w:space="0" w:color="DFDFDF"/>
              <w:left w:val="single" w:sz="12" w:space="0" w:color="DFDFDF"/>
              <w:bottom w:val="single" w:sz="12" w:space="0" w:color="DFDFDF"/>
              <w:right w:val="single" w:sz="12" w:space="0" w:color="DFDFD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676F9" w:rsidRPr="000676F9" w:rsidRDefault="000676F9" w:rsidP="0006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676F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</w:tr>
    </w:tbl>
    <w:p w:rsidR="000676F9" w:rsidRPr="000676F9" w:rsidRDefault="000676F9" w:rsidP="000676F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br/>
        <w:t>In particolare, il PRIVATO (</w:t>
      </w:r>
      <w:r w:rsidRPr="000676F9">
        <w:rPr>
          <w:rFonts w:ascii="Arial" w:eastAsia="Times New Roman" w:hAnsi="Arial" w:cs="Arial"/>
          <w:b/>
          <w:bCs/>
          <w:color w:val="555555"/>
          <w:sz w:val="21"/>
          <w:szCs w:val="21"/>
          <w:lang w:eastAsia="it-IT"/>
        </w:rPr>
        <w:t>soggetto IRPEF</w:t>
      </w:r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), può accedere a tutte e tre le forme di agevolazione – alternative fra loro – ma deve tener conto di quanto segue!</w:t>
      </w:r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br/>
        <w:t> </w:t>
      </w:r>
    </w:p>
    <w:p w:rsidR="000676F9" w:rsidRPr="000676F9" w:rsidRDefault="000676F9" w:rsidP="000676F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Le Detrazioni fiscali (entrambe) e gli incentivi del Conto Termico riguardano edifici ed impianti esistenti (la prova dell'esistenza dell'edificio è fornita dall'iscrizione dello stesso in Catasto, oppure dalla richiesta di accatastamento, nonché dal pagamento dell'ICI/IMU, ove dovuta).</w:t>
      </w:r>
    </w:p>
    <w:p w:rsidR="000676F9" w:rsidRPr="000676F9" w:rsidRDefault="000676F9" w:rsidP="000676F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Per le Detrazioni fiscali (entrambe) la prima discriminante è legata alla capienza dell'IRPEF: si ha, infatti, diritto a detrarre annualmente la quota spettante nei limiti dell'IRPEF dovuta per l'anno in questione; le eventuali somme eccedenti l'imposta non possono essere recuperate in alcun modo.</w:t>
      </w:r>
    </w:p>
    <w:p w:rsidR="000676F9" w:rsidRPr="000676F9" w:rsidRDefault="000676F9" w:rsidP="000676F9">
      <w:pPr>
        <w:shd w:val="clear" w:color="auto" w:fill="FFFFFF"/>
        <w:spacing w:after="150" w:line="360" w:lineRule="atLeast"/>
        <w:ind w:left="600"/>
        <w:rPr>
          <w:rFonts w:ascii="Arial" w:eastAsia="Times New Roman" w:hAnsi="Arial" w:cs="Arial"/>
          <w:i/>
          <w:iCs/>
          <w:color w:val="555555"/>
          <w:sz w:val="21"/>
          <w:szCs w:val="21"/>
          <w:lang w:eastAsia="it-IT"/>
        </w:rPr>
      </w:pPr>
      <w:r w:rsidRPr="000676F9">
        <w:rPr>
          <w:rFonts w:ascii="Arial" w:eastAsia="Times New Roman" w:hAnsi="Arial" w:cs="Arial"/>
          <w:i/>
          <w:iCs/>
          <w:color w:val="555555"/>
          <w:sz w:val="21"/>
          <w:szCs w:val="21"/>
          <w:lang w:eastAsia="it-IT"/>
        </w:rPr>
        <w:lastRenderedPageBreak/>
        <w:t>ESEMPIO: se la quota annua detraibile è di 1.200 euro e l'IRPEF nell'anno in questione ammonta a 1.000 euro, la parte residua della quota annua detraibile (200 euro) non può essere recuperata in alcun modo.</w:t>
      </w:r>
    </w:p>
    <w:p w:rsidR="000676F9" w:rsidRPr="000676F9" w:rsidRDefault="000676F9" w:rsidP="000676F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Il fatto che le Detrazioni fiscali:</w:t>
      </w:r>
    </w:p>
    <w:p w:rsidR="000676F9" w:rsidRPr="000676F9" w:rsidRDefault="000676F9" w:rsidP="000676F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600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proofErr w:type="gramStart"/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vadano</w:t>
      </w:r>
      <w:proofErr w:type="gramEnd"/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t xml:space="preserve"> ripartite su 10 anni,</w:t>
      </w:r>
    </w:p>
    <w:p w:rsidR="000676F9" w:rsidRPr="000676F9" w:rsidRDefault="000676F9" w:rsidP="000676F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600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proofErr w:type="gramStart"/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possano</w:t>
      </w:r>
      <w:proofErr w:type="gramEnd"/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t xml:space="preserve"> spettare anche ai familiari (ovvero il coniuge, i parenti entro il terzo grado e gli affini entro il secondo grado) conviventi, se sostengono le spese,</w:t>
      </w:r>
    </w:p>
    <w:p w:rsidR="000676F9" w:rsidRPr="000676F9" w:rsidRDefault="000676F9" w:rsidP="000676F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proofErr w:type="gramStart"/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può</w:t>
      </w:r>
      <w:proofErr w:type="gramEnd"/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t xml:space="preserve"> risultare quindi un vantaggio più che uno svantaggio!</w:t>
      </w:r>
    </w:p>
    <w:p w:rsidR="000676F9" w:rsidRPr="000676F9" w:rsidRDefault="000676F9" w:rsidP="000676F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br/>
      </w:r>
      <w:r w:rsidRPr="000676F9">
        <w:rPr>
          <w:rFonts w:ascii="Arial" w:eastAsia="Times New Roman" w:hAnsi="Arial" w:cs="Arial"/>
          <w:b/>
          <w:bCs/>
          <w:color w:val="555555"/>
          <w:sz w:val="21"/>
          <w:szCs w:val="21"/>
          <w:lang w:eastAsia="it-IT"/>
        </w:rPr>
        <w:t>L'incentivo del Conto Termico</w:t>
      </w:r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, invece, non è vincolato alla capienza IRPEF e viene riconosciuto in 2 (o 5) anni; per le</w:t>
      </w:r>
      <w:r w:rsidRPr="000676F9">
        <w:rPr>
          <w:rFonts w:ascii="Arial" w:eastAsia="Times New Roman" w:hAnsi="Arial" w:cs="Arial"/>
          <w:b/>
          <w:bCs/>
          <w:color w:val="555555"/>
          <w:sz w:val="21"/>
          <w:szCs w:val="21"/>
          <w:lang w:eastAsia="it-IT"/>
        </w:rPr>
        <w:t> pompe di calore</w:t>
      </w:r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, i </w:t>
      </w:r>
      <w:r w:rsidRPr="000676F9">
        <w:rPr>
          <w:rFonts w:ascii="Arial" w:eastAsia="Times New Roman" w:hAnsi="Arial" w:cs="Arial"/>
          <w:b/>
          <w:bCs/>
          <w:color w:val="555555"/>
          <w:sz w:val="21"/>
          <w:szCs w:val="21"/>
          <w:lang w:eastAsia="it-IT"/>
        </w:rPr>
        <w:t>sistemi ibridi </w:t>
      </w:r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a pompa di calore, gli </w:t>
      </w:r>
      <w:r w:rsidRPr="000676F9">
        <w:rPr>
          <w:rFonts w:ascii="Arial" w:eastAsia="Times New Roman" w:hAnsi="Arial" w:cs="Arial"/>
          <w:b/>
          <w:bCs/>
          <w:color w:val="555555"/>
          <w:sz w:val="21"/>
          <w:szCs w:val="21"/>
          <w:lang w:eastAsia="it-IT"/>
        </w:rPr>
        <w:t>scaldacqua a pompa di calore</w:t>
      </w:r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 ed il </w:t>
      </w:r>
      <w:r w:rsidRPr="000676F9">
        <w:rPr>
          <w:rFonts w:ascii="Arial" w:eastAsia="Times New Roman" w:hAnsi="Arial" w:cs="Arial"/>
          <w:b/>
          <w:bCs/>
          <w:color w:val="555555"/>
          <w:sz w:val="21"/>
          <w:szCs w:val="21"/>
          <w:lang w:eastAsia="it-IT"/>
        </w:rPr>
        <w:t>solare termico</w:t>
      </w:r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, però, non tiene conto della spesa effettivamente sostenuta e si basa, invece, su specifici requisiti, coefficienti e formule. Il contributo, pertanto, può risultare poco consistente.</w:t>
      </w:r>
    </w:p>
    <w:p w:rsidR="000676F9" w:rsidRPr="000676F9" w:rsidRDefault="000676F9" w:rsidP="000676F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Occorre anche considerare gli </w:t>
      </w:r>
      <w:r w:rsidRPr="000676F9">
        <w:rPr>
          <w:rFonts w:ascii="Arial" w:eastAsia="Times New Roman" w:hAnsi="Arial" w:cs="Arial"/>
          <w:b/>
          <w:bCs/>
          <w:color w:val="555555"/>
          <w:sz w:val="21"/>
          <w:szCs w:val="21"/>
          <w:lang w:eastAsia="it-IT"/>
        </w:rPr>
        <w:t>adempimenti</w:t>
      </w:r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 (= burocrazia) e le </w:t>
      </w:r>
      <w:r w:rsidRPr="000676F9">
        <w:rPr>
          <w:rFonts w:ascii="Arial" w:eastAsia="Times New Roman" w:hAnsi="Arial" w:cs="Arial"/>
          <w:b/>
          <w:bCs/>
          <w:color w:val="555555"/>
          <w:sz w:val="21"/>
          <w:szCs w:val="21"/>
          <w:lang w:eastAsia="it-IT"/>
        </w:rPr>
        <w:t>spese di istruttoria</w:t>
      </w:r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 previste per le varie agevolazioni:</w:t>
      </w:r>
    </w:p>
    <w:p w:rsidR="000676F9" w:rsidRPr="000676F9" w:rsidRDefault="000676F9" w:rsidP="000676F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600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proofErr w:type="gramStart"/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la</w:t>
      </w:r>
      <w:proofErr w:type="gramEnd"/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t xml:space="preserve"> Detrazione 50% BONUS CASA prevede (dal 2018) la redazione della c.d. "comunicazione ENEA", piuttosto semplice</w:t>
      </w:r>
      <w:r w:rsidRPr="000676F9">
        <w:rPr>
          <w:rFonts w:ascii="Arial" w:eastAsia="Times New Roman" w:hAnsi="Arial" w:cs="Arial"/>
          <w:i/>
          <w:iCs/>
          <w:color w:val="555555"/>
          <w:sz w:val="21"/>
          <w:szCs w:val="21"/>
          <w:lang w:eastAsia="it-IT"/>
        </w:rPr>
        <w:t>;</w:t>
      </w:r>
    </w:p>
    <w:p w:rsidR="000676F9" w:rsidRPr="000676F9" w:rsidRDefault="000676F9" w:rsidP="000676F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600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proofErr w:type="gramStart"/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la</w:t>
      </w:r>
      <w:proofErr w:type="gramEnd"/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t xml:space="preserve"> Detrazione 50%-65% ECOBONUS prevede la redazione della c.d. "pratica ENEA", in genere da parte del Progettista (fanno eccezione alcuni interventi);</w:t>
      </w:r>
    </w:p>
    <w:p w:rsidR="000676F9" w:rsidRPr="000676F9" w:rsidRDefault="000676F9" w:rsidP="000676F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600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proofErr w:type="gramStart"/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il</w:t>
      </w:r>
      <w:proofErr w:type="gramEnd"/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t xml:space="preserve"> CONTO TERMICO 2.0 prevede la redazione della "pratica GSE", in genere con necessità del progettista.</w:t>
      </w:r>
    </w:p>
    <w:p w:rsidR="000676F9" w:rsidRPr="000676F9" w:rsidRDefault="000676F9" w:rsidP="000676F9">
      <w:pPr>
        <w:shd w:val="clear" w:color="auto" w:fill="FFFFFF"/>
        <w:spacing w:after="150" w:line="360" w:lineRule="atLeast"/>
        <w:ind w:left="1200"/>
        <w:rPr>
          <w:rFonts w:ascii="Arial" w:eastAsia="Times New Roman" w:hAnsi="Arial" w:cs="Arial"/>
          <w:i/>
          <w:iCs/>
          <w:color w:val="555555"/>
          <w:sz w:val="21"/>
          <w:szCs w:val="21"/>
          <w:lang w:eastAsia="it-IT"/>
        </w:rPr>
      </w:pPr>
      <w:r w:rsidRPr="000676F9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it-IT"/>
        </w:rPr>
        <w:t>N.B. </w:t>
      </w:r>
      <w:r w:rsidRPr="000676F9">
        <w:rPr>
          <w:rFonts w:ascii="Arial" w:eastAsia="Times New Roman" w:hAnsi="Arial" w:cs="Arial"/>
          <w:i/>
          <w:iCs/>
          <w:color w:val="555555"/>
          <w:sz w:val="21"/>
          <w:szCs w:val="21"/>
          <w:lang w:eastAsia="it-IT"/>
        </w:rPr>
        <w:t>Gli interventi di ristrutturazione dell'impianto di climatizzazione invernale o d'installazione dei pannelli solari richiedono comunque l'intervento del Progettista (per le pratiche edilizie, il progetto Legge 10, la redazione/aggiornamento dell'ACE-APE, …). Le spese del Progettista sono detraibili con entrambe le Detrazioni, mentre sono riconosciute solo in parte dal Conto Termico.</w:t>
      </w:r>
    </w:p>
    <w:p w:rsidR="000676F9" w:rsidRPr="000676F9" w:rsidRDefault="000676F9" w:rsidP="000676F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t xml:space="preserve">Alcuni degli interventi impiantistici sono agevolati sia dalle Detrazioni fiscali che dal Conto Termico, altri no. Vediamo alcuni </w:t>
      </w:r>
      <w:proofErr w:type="gramStart"/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esempi.</w:t>
      </w:r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br/>
      </w:r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br/>
      </w:r>
      <w:r w:rsidRPr="000676F9">
        <w:rPr>
          <w:rFonts w:ascii="Arial" w:eastAsia="Times New Roman" w:hAnsi="Arial" w:cs="Arial"/>
          <w:b/>
          <w:bCs/>
          <w:color w:val="555555"/>
          <w:sz w:val="21"/>
          <w:szCs w:val="21"/>
          <w:lang w:eastAsia="it-IT"/>
        </w:rPr>
        <w:t>​</w:t>
      </w:r>
      <w:proofErr w:type="gramEnd"/>
      <w:r w:rsidRPr="000676F9">
        <w:rPr>
          <w:rFonts w:ascii="Arial" w:eastAsia="Times New Roman" w:hAnsi="Arial" w:cs="Arial"/>
          <w:b/>
          <w:bCs/>
          <w:color w:val="555555"/>
          <w:sz w:val="21"/>
          <w:szCs w:val="21"/>
          <w:lang w:eastAsia="it-IT"/>
        </w:rPr>
        <w:t>BONUS CASA, ECOBONUS e CONTO TERMICO:</w:t>
      </w:r>
    </w:p>
    <w:p w:rsidR="000676F9" w:rsidRPr="000676F9" w:rsidRDefault="000676F9" w:rsidP="000676F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ind w:left="600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proofErr w:type="gramStart"/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sostituzione</w:t>
      </w:r>
      <w:proofErr w:type="gramEnd"/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t xml:space="preserve"> dell'impianto di climatizzazione invernale con pompa di calore ad alta efficienza e contestuale messa a punto ed equilibratura del sistema di distribuzione;</w:t>
      </w:r>
    </w:p>
    <w:p w:rsidR="000676F9" w:rsidRPr="000676F9" w:rsidRDefault="000676F9" w:rsidP="000676F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ind w:left="600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proofErr w:type="gramStart"/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installazione</w:t>
      </w:r>
      <w:proofErr w:type="gramEnd"/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t xml:space="preserve"> di pannelli solari termici per produzione di acqua calda.</w:t>
      </w:r>
    </w:p>
    <w:p w:rsidR="000676F9" w:rsidRPr="000676F9" w:rsidRDefault="000676F9" w:rsidP="000676F9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r w:rsidRPr="000676F9">
        <w:rPr>
          <w:rFonts w:ascii="Arial" w:eastAsia="Times New Roman" w:hAnsi="Arial" w:cs="Arial"/>
          <w:b/>
          <w:bCs/>
          <w:color w:val="555555"/>
          <w:sz w:val="21"/>
          <w:szCs w:val="21"/>
          <w:lang w:eastAsia="it-IT"/>
        </w:rPr>
        <w:lastRenderedPageBreak/>
        <w:t>      ​BONUS CASA ed ECOBONUS:</w:t>
      </w:r>
    </w:p>
    <w:p w:rsidR="000676F9" w:rsidRPr="000676F9" w:rsidRDefault="000676F9" w:rsidP="000676F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ind w:left="600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proofErr w:type="gramStart"/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sostituzione</w:t>
      </w:r>
      <w:proofErr w:type="gramEnd"/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t xml:space="preserve"> dell'impianto di climatizzazione invernale con </w:t>
      </w:r>
      <w:r w:rsidRPr="000676F9">
        <w:rPr>
          <w:rFonts w:ascii="Arial" w:eastAsia="Times New Roman" w:hAnsi="Arial" w:cs="Arial"/>
          <w:b/>
          <w:bCs/>
          <w:color w:val="555555"/>
          <w:sz w:val="21"/>
          <w:szCs w:val="21"/>
          <w:lang w:eastAsia="it-IT"/>
        </w:rPr>
        <w:t>caldaia a condensazione </w:t>
      </w:r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e contestuale messa a punto del sistema di distribuzione, mediante inserimento di valvole termostatiche a bassa inerzia termica (il Conto Termico incentiva questo intervento solo se realizzato dalla Pubblica Amm.ne).</w:t>
      </w:r>
    </w:p>
    <w:p w:rsidR="000676F9" w:rsidRPr="000676F9" w:rsidRDefault="000676F9" w:rsidP="000676F9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r w:rsidRPr="000676F9">
        <w:rPr>
          <w:rFonts w:ascii="Arial" w:eastAsia="Times New Roman" w:hAnsi="Arial" w:cs="Arial"/>
          <w:b/>
          <w:bCs/>
          <w:color w:val="555555"/>
          <w:sz w:val="21"/>
          <w:szCs w:val="21"/>
          <w:lang w:eastAsia="it-IT"/>
        </w:rPr>
        <w:t>      ​BONUS CASA:</w:t>
      </w:r>
    </w:p>
    <w:p w:rsidR="000676F9" w:rsidRPr="000676F9" w:rsidRDefault="000676F9" w:rsidP="000676F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ind w:left="600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proofErr w:type="gramStart"/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sostituzione</w:t>
      </w:r>
      <w:proofErr w:type="gramEnd"/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t xml:space="preserve"> del vecchio generatore con caldaia ad ‘alto rendimento' e/o miglioramento del sistema termoregolazione;</w:t>
      </w:r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br/>
      </w:r>
      <w:r w:rsidRPr="000676F9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it-IT"/>
        </w:rPr>
        <w:t>N.B.</w:t>
      </w:r>
      <w:r w:rsidRPr="000676F9">
        <w:rPr>
          <w:rFonts w:ascii="Arial" w:eastAsia="Times New Roman" w:hAnsi="Arial" w:cs="Arial"/>
          <w:i/>
          <w:iCs/>
          <w:color w:val="555555"/>
          <w:sz w:val="21"/>
          <w:szCs w:val="21"/>
          <w:lang w:eastAsia="it-IT"/>
        </w:rPr>
        <w:t> La semplice (mera) sostituzione del generatore di calore va effettuata nel rispetto della legislazione nazionale vigente in materia di sicurezza e risparmio energetico. È bene sottolineare che la legge prescrive, in caso di sostituzione, l’impiego di generatori più performanti e l’installazione di sistemi di regolazione per singolo ambiente o per singola unità immobiliare, assistita da compensazione climatica. A ciò si aggiunge l’obbligo di trattare l’acqua dell’impianto.</w:t>
      </w:r>
    </w:p>
    <w:p w:rsidR="000676F9" w:rsidRPr="000676F9" w:rsidRDefault="000676F9" w:rsidP="000676F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ind w:left="600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proofErr w:type="gramStart"/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installazione</w:t>
      </w:r>
      <w:proofErr w:type="gramEnd"/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t xml:space="preserve"> di sistema integrato, composto da caldaia a condensazione + pompa di calore + solare termico, sull'esistente (l'ECOBONUS, invece, incentiva il sistema integrato solo se si opta per l'intervento di riqualificazione globale di cui alla L. 296/06, art. 1, c. 344);</w:t>
      </w:r>
    </w:p>
    <w:p w:rsidR="000676F9" w:rsidRPr="000676F9" w:rsidRDefault="000676F9" w:rsidP="000676F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ind w:left="600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proofErr w:type="gramStart"/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installazione</w:t>
      </w:r>
      <w:proofErr w:type="gramEnd"/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t xml:space="preserve"> di impianto fotovoltaico fino a 20 </w:t>
      </w:r>
      <w:proofErr w:type="spellStart"/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kWp</w:t>
      </w:r>
      <w:proofErr w:type="spellEnd"/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t xml:space="preserve"> per uso domestico;</w:t>
      </w:r>
    </w:p>
    <w:p w:rsidR="000676F9" w:rsidRPr="000676F9" w:rsidRDefault="000676F9" w:rsidP="000676F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ind w:left="600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proofErr w:type="gramStart"/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sostituzione</w:t>
      </w:r>
      <w:proofErr w:type="gramEnd"/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t xml:space="preserve"> di scaldacqua elettrico con scaldacqua a gas (l'ECOBONUS e il CONTO TERMICO 2.0 incentivano la sostituzione di scaldacqua tradizionali o elettrici con scaldacqua in pompa di calore).</w:t>
      </w:r>
    </w:p>
    <w:p w:rsidR="000676F9" w:rsidRPr="000676F9" w:rsidRDefault="000676F9" w:rsidP="000676F9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r w:rsidRPr="000676F9">
        <w:rPr>
          <w:rFonts w:ascii="Arial" w:eastAsia="Times New Roman" w:hAnsi="Arial" w:cs="Arial"/>
          <w:b/>
          <w:bCs/>
          <w:color w:val="555555"/>
          <w:sz w:val="21"/>
          <w:szCs w:val="21"/>
          <w:lang w:eastAsia="it-IT"/>
        </w:rPr>
        <w:t>      CONTO TERMICO 2.0, BONUS CASA e ECOBONUS 65%</w:t>
      </w:r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:</w:t>
      </w:r>
    </w:p>
    <w:p w:rsidR="000676F9" w:rsidRPr="000676F9" w:rsidRDefault="000676F9" w:rsidP="000676F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ind w:left="600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proofErr w:type="gramStart"/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sostituzione</w:t>
      </w:r>
      <w:proofErr w:type="gramEnd"/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t xml:space="preserve"> dell'impianto di climatizzazione invernale con </w:t>
      </w:r>
      <w:r w:rsidRPr="000676F9">
        <w:rPr>
          <w:rFonts w:ascii="Arial" w:eastAsia="Times New Roman" w:hAnsi="Arial" w:cs="Arial"/>
          <w:b/>
          <w:bCs/>
          <w:color w:val="555555"/>
          <w:sz w:val="21"/>
          <w:szCs w:val="21"/>
          <w:lang w:eastAsia="it-IT"/>
        </w:rPr>
        <w:t>sistema ibrido a pompa di calore</w:t>
      </w:r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, definito «</w:t>
      </w:r>
      <w:r w:rsidRPr="000676F9">
        <w:rPr>
          <w:rFonts w:ascii="Arial" w:eastAsia="Times New Roman" w:hAnsi="Arial" w:cs="Arial"/>
          <w:i/>
          <w:iCs/>
          <w:color w:val="555555"/>
          <w:sz w:val="21"/>
          <w:szCs w:val="21"/>
          <w:lang w:eastAsia="it-IT"/>
        </w:rPr>
        <w:t xml:space="preserve">impianto dotato di pompa di calore integrata con caldaia a condensazione assemblato in fabbrica o </w:t>
      </w:r>
      <w:proofErr w:type="spellStart"/>
      <w:r w:rsidRPr="000676F9">
        <w:rPr>
          <w:rFonts w:ascii="Arial" w:eastAsia="Times New Roman" w:hAnsi="Arial" w:cs="Arial"/>
          <w:i/>
          <w:iCs/>
          <w:color w:val="555555"/>
          <w:sz w:val="21"/>
          <w:szCs w:val="21"/>
          <w:lang w:eastAsia="it-IT"/>
        </w:rPr>
        <w:t>factory</w:t>
      </w:r>
      <w:proofErr w:type="spellEnd"/>
      <w:r w:rsidRPr="000676F9">
        <w:rPr>
          <w:rFonts w:ascii="Arial" w:eastAsia="Times New Roman" w:hAnsi="Arial" w:cs="Arial"/>
          <w:i/>
          <w:iCs/>
          <w:color w:val="555555"/>
          <w:sz w:val="21"/>
          <w:szCs w:val="21"/>
          <w:lang w:eastAsia="it-IT"/>
        </w:rPr>
        <w:t xml:space="preserve"> made</w:t>
      </w:r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».</w:t>
      </w:r>
    </w:p>
    <w:p w:rsidR="000676F9" w:rsidRPr="000676F9" w:rsidRDefault="000676F9" w:rsidP="000676F9">
      <w:pPr>
        <w:shd w:val="clear" w:color="auto" w:fill="EF4123"/>
        <w:spacing w:after="0" w:line="450" w:lineRule="atLeast"/>
        <w:rPr>
          <w:rFonts w:ascii="Arial" w:eastAsia="Times New Roman" w:hAnsi="Arial" w:cs="Arial"/>
          <w:color w:val="FFFFFF"/>
          <w:sz w:val="27"/>
          <w:szCs w:val="27"/>
          <w:lang w:eastAsia="it-IT"/>
        </w:rPr>
      </w:pPr>
      <w:bookmarkStart w:id="0" w:name="detrazioni65"/>
      <w:bookmarkEnd w:id="0"/>
      <w:r w:rsidRPr="000676F9">
        <w:rPr>
          <w:rFonts w:ascii="Arial" w:eastAsia="Times New Roman" w:hAnsi="Arial" w:cs="Arial"/>
          <w:color w:val="FFFFFF"/>
          <w:sz w:val="27"/>
          <w:szCs w:val="27"/>
          <w:lang w:eastAsia="it-IT"/>
        </w:rPr>
        <w:t>SUPERBONUS 110% - Detrazione IRPEF per riqualificazioni energetiche e antisismiche degli edifici esistenti</w:t>
      </w:r>
    </w:p>
    <w:p w:rsidR="000676F9" w:rsidRPr="000676F9" w:rsidRDefault="000676F9" w:rsidP="000676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r w:rsidRPr="000676F9">
        <w:rPr>
          <w:rFonts w:ascii="Arial" w:eastAsia="Times New Roman" w:hAnsi="Arial" w:cs="Arial"/>
          <w:noProof/>
          <w:color w:val="555555"/>
          <w:sz w:val="21"/>
          <w:szCs w:val="21"/>
          <w:lang w:eastAsia="it-IT"/>
        </w:rPr>
        <w:drawing>
          <wp:inline distT="0" distB="0" distL="0" distR="0">
            <wp:extent cx="838200" cy="838200"/>
            <wp:effectExtent l="0" t="0" r="0" b="0"/>
            <wp:docPr id="5" name="Immagine 5" descr="https://www.immergas.com/imp/01086/detrazioni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mmergas.com/imp/01086/detrazioni11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Superbonus110%"/>
      <w:bookmarkEnd w:id="1"/>
    </w:p>
    <w:p w:rsidR="000676F9" w:rsidRPr="000676F9" w:rsidRDefault="000676F9" w:rsidP="000676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r w:rsidRPr="000676F9">
        <w:rPr>
          <w:rFonts w:ascii="Arial" w:eastAsia="Times New Roman" w:hAnsi="Arial" w:cs="Arial"/>
          <w:color w:val="555555"/>
          <w:sz w:val="21"/>
          <w:szCs w:val="21"/>
          <w:lang w:eastAsia="it-IT"/>
        </w:rPr>
        <w:t> </w:t>
      </w:r>
    </w:p>
    <w:p w:rsidR="000676F9" w:rsidRPr="000676F9" w:rsidRDefault="000676F9" w:rsidP="000676F9">
      <w:pPr>
        <w:shd w:val="clear" w:color="auto" w:fill="EF4123"/>
        <w:spacing w:after="0" w:line="450" w:lineRule="atLeast"/>
        <w:rPr>
          <w:rFonts w:ascii="Arial" w:eastAsia="Times New Roman" w:hAnsi="Arial" w:cs="Arial"/>
          <w:color w:val="FFFFFF"/>
          <w:sz w:val="27"/>
          <w:szCs w:val="27"/>
          <w:lang w:eastAsia="it-IT"/>
        </w:rPr>
      </w:pPr>
      <w:r w:rsidRPr="000676F9">
        <w:rPr>
          <w:rFonts w:ascii="Arial" w:eastAsia="Times New Roman" w:hAnsi="Arial" w:cs="Arial"/>
          <w:color w:val="FFFFFF"/>
          <w:sz w:val="27"/>
          <w:szCs w:val="27"/>
          <w:lang w:eastAsia="it-IT"/>
        </w:rPr>
        <w:t>ECOBONUS 65% - Detrazione IRPEF e IRES per riqualificazioni energetiche degli edifici esistenti</w:t>
      </w:r>
    </w:p>
    <w:p w:rsidR="000676F9" w:rsidRPr="000676F9" w:rsidRDefault="000676F9" w:rsidP="000676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r w:rsidRPr="000676F9">
        <w:rPr>
          <w:rFonts w:ascii="Arial" w:eastAsia="Times New Roman" w:hAnsi="Arial" w:cs="Arial"/>
          <w:noProof/>
          <w:color w:val="555555"/>
          <w:sz w:val="21"/>
          <w:szCs w:val="21"/>
          <w:lang w:eastAsia="it-IT"/>
        </w:rPr>
        <w:lastRenderedPageBreak/>
        <w:drawing>
          <wp:inline distT="0" distB="0" distL="0" distR="0">
            <wp:extent cx="838200" cy="838200"/>
            <wp:effectExtent l="0" t="0" r="0" b="0"/>
            <wp:docPr id="4" name="Immagine 4" descr="https://www.immergas.com/imp/18901/detrazioni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immergas.com/imp/18901/detrazioni6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Ecobonus65%"/>
      <w:bookmarkEnd w:id="2"/>
    </w:p>
    <w:p w:rsidR="000676F9" w:rsidRPr="000676F9" w:rsidRDefault="000676F9" w:rsidP="000676F9">
      <w:pPr>
        <w:shd w:val="clear" w:color="auto" w:fill="EF4123"/>
        <w:spacing w:after="0" w:line="450" w:lineRule="atLeast"/>
        <w:rPr>
          <w:rFonts w:ascii="Arial" w:eastAsia="Times New Roman" w:hAnsi="Arial" w:cs="Arial"/>
          <w:color w:val="FFFFFF"/>
          <w:sz w:val="27"/>
          <w:szCs w:val="27"/>
          <w:lang w:eastAsia="it-IT"/>
        </w:rPr>
      </w:pPr>
      <w:r w:rsidRPr="000676F9">
        <w:rPr>
          <w:rFonts w:ascii="Arial" w:eastAsia="Times New Roman" w:hAnsi="Arial" w:cs="Arial"/>
          <w:color w:val="FFFFFF"/>
          <w:sz w:val="27"/>
          <w:szCs w:val="27"/>
          <w:lang w:eastAsia="it-IT"/>
        </w:rPr>
        <w:t>BONUS CASA 50% - Detrazione IRPEF per interventi edili e/o di risparmio energetico in edifici residenziali esistenti</w:t>
      </w:r>
    </w:p>
    <w:p w:rsidR="000676F9" w:rsidRPr="000676F9" w:rsidRDefault="000676F9" w:rsidP="000676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r w:rsidRPr="000676F9">
        <w:rPr>
          <w:rFonts w:ascii="Arial" w:eastAsia="Times New Roman" w:hAnsi="Arial" w:cs="Arial"/>
          <w:noProof/>
          <w:color w:val="555555"/>
          <w:sz w:val="21"/>
          <w:szCs w:val="21"/>
          <w:lang w:eastAsia="it-IT"/>
        </w:rPr>
        <w:drawing>
          <wp:inline distT="0" distB="0" distL="0" distR="0">
            <wp:extent cx="838200" cy="838200"/>
            <wp:effectExtent l="0" t="0" r="0" b="0"/>
            <wp:docPr id="3" name="Immagine 3" descr="https://www.immergas.com/imp/188M3/detrazioni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immergas.com/imp/188M3/detrazioni5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Bonuscasa50%"/>
      <w:bookmarkEnd w:id="3"/>
    </w:p>
    <w:p w:rsidR="000676F9" w:rsidRPr="000676F9" w:rsidRDefault="000676F9" w:rsidP="000676F9">
      <w:pPr>
        <w:shd w:val="clear" w:color="auto" w:fill="EF4123"/>
        <w:spacing w:after="0" w:line="450" w:lineRule="atLeast"/>
        <w:rPr>
          <w:rFonts w:ascii="Arial" w:eastAsia="Times New Roman" w:hAnsi="Arial" w:cs="Arial"/>
          <w:color w:val="FFFFFF"/>
          <w:sz w:val="27"/>
          <w:szCs w:val="27"/>
          <w:lang w:eastAsia="it-IT"/>
        </w:rPr>
      </w:pPr>
      <w:r w:rsidRPr="000676F9">
        <w:rPr>
          <w:rFonts w:ascii="Arial" w:eastAsia="Times New Roman" w:hAnsi="Arial" w:cs="Arial"/>
          <w:color w:val="FFFFFF"/>
          <w:sz w:val="27"/>
          <w:szCs w:val="27"/>
          <w:lang w:eastAsia="it-IT"/>
        </w:rPr>
        <w:t>IVA 10% - Imposta agevolata per interventi edili e/o di risparmio energetico in edifici residenziali esistenti</w:t>
      </w:r>
    </w:p>
    <w:p w:rsidR="000676F9" w:rsidRPr="000676F9" w:rsidRDefault="000676F9" w:rsidP="000676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r w:rsidRPr="000676F9">
        <w:rPr>
          <w:rFonts w:ascii="Arial" w:eastAsia="Times New Roman" w:hAnsi="Arial" w:cs="Arial"/>
          <w:noProof/>
          <w:color w:val="555555"/>
          <w:sz w:val="21"/>
          <w:szCs w:val="21"/>
          <w:lang w:eastAsia="it-IT"/>
        </w:rPr>
        <w:drawing>
          <wp:inline distT="0" distB="0" distL="0" distR="0">
            <wp:extent cx="838200" cy="838200"/>
            <wp:effectExtent l="0" t="0" r="0" b="0"/>
            <wp:docPr id="2" name="Immagine 2" descr="https://www.immergas.com/imp/97D6C/detrazioni%20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immergas.com/imp/97D6C/detrazioni%20iv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Iva10%"/>
      <w:bookmarkEnd w:id="4"/>
    </w:p>
    <w:p w:rsidR="000676F9" w:rsidRPr="000676F9" w:rsidRDefault="000676F9" w:rsidP="000676F9">
      <w:pPr>
        <w:shd w:val="clear" w:color="auto" w:fill="EF4123"/>
        <w:spacing w:after="0" w:line="450" w:lineRule="atLeast"/>
        <w:rPr>
          <w:rFonts w:ascii="Arial" w:eastAsia="Times New Roman" w:hAnsi="Arial" w:cs="Arial"/>
          <w:color w:val="FFFFFF"/>
          <w:sz w:val="27"/>
          <w:szCs w:val="27"/>
          <w:lang w:eastAsia="it-IT"/>
        </w:rPr>
      </w:pPr>
      <w:r w:rsidRPr="000676F9">
        <w:rPr>
          <w:rFonts w:ascii="Arial" w:eastAsia="Times New Roman" w:hAnsi="Arial" w:cs="Arial"/>
          <w:color w:val="FFFFFF"/>
          <w:sz w:val="27"/>
          <w:szCs w:val="27"/>
          <w:lang w:eastAsia="it-IT"/>
        </w:rPr>
        <w:t xml:space="preserve">CONTO TERMICO 2.0 - Incentivo per </w:t>
      </w:r>
      <w:proofErr w:type="spellStart"/>
      <w:r w:rsidRPr="000676F9">
        <w:rPr>
          <w:rFonts w:ascii="Arial" w:eastAsia="Times New Roman" w:hAnsi="Arial" w:cs="Arial"/>
          <w:color w:val="FFFFFF"/>
          <w:sz w:val="27"/>
          <w:szCs w:val="27"/>
          <w:lang w:eastAsia="it-IT"/>
        </w:rPr>
        <w:t>efficientamento</w:t>
      </w:r>
      <w:proofErr w:type="spellEnd"/>
      <w:r w:rsidRPr="000676F9">
        <w:rPr>
          <w:rFonts w:ascii="Arial" w:eastAsia="Times New Roman" w:hAnsi="Arial" w:cs="Arial"/>
          <w:color w:val="FFFFFF"/>
          <w:sz w:val="27"/>
          <w:szCs w:val="27"/>
          <w:lang w:eastAsia="it-IT"/>
        </w:rPr>
        <w:t xml:space="preserve"> e uso delle rinnovabili negli edifici esistenti</w:t>
      </w:r>
    </w:p>
    <w:p w:rsidR="000676F9" w:rsidRPr="000676F9" w:rsidRDefault="000676F9" w:rsidP="000676F9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r w:rsidRPr="000676F9">
        <w:rPr>
          <w:rFonts w:ascii="Arial" w:eastAsia="Times New Roman" w:hAnsi="Arial" w:cs="Arial"/>
          <w:noProof/>
          <w:color w:val="555555"/>
          <w:sz w:val="21"/>
          <w:szCs w:val="21"/>
          <w:lang w:eastAsia="it-IT"/>
        </w:rPr>
        <w:drawing>
          <wp:inline distT="0" distB="0" distL="0" distR="0">
            <wp:extent cx="838200" cy="838200"/>
            <wp:effectExtent l="0" t="0" r="0" b="0"/>
            <wp:docPr id="1" name="Immagine 1" descr="https://www.immergas.com/imp/1890M/detrazionico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immergas.com/imp/1890M/detrazionicont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" w:name="Contotermico"/>
      <w:bookmarkEnd w:id="5"/>
    </w:p>
    <w:p w:rsidR="004A5C8D" w:rsidRDefault="004A5C8D">
      <w:bookmarkStart w:id="6" w:name="_GoBack"/>
      <w:bookmarkEnd w:id="6"/>
    </w:p>
    <w:sectPr w:rsidR="004A5C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72D6"/>
    <w:multiLevelType w:val="multilevel"/>
    <w:tmpl w:val="89120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D5521"/>
    <w:multiLevelType w:val="multilevel"/>
    <w:tmpl w:val="33BE8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E449F"/>
    <w:multiLevelType w:val="multilevel"/>
    <w:tmpl w:val="844CE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4137C7"/>
    <w:multiLevelType w:val="multilevel"/>
    <w:tmpl w:val="FAD4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C62246"/>
    <w:multiLevelType w:val="multilevel"/>
    <w:tmpl w:val="2E48D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512AB4"/>
    <w:multiLevelType w:val="multilevel"/>
    <w:tmpl w:val="0B0871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F94124"/>
    <w:multiLevelType w:val="multilevel"/>
    <w:tmpl w:val="711475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83680B"/>
    <w:multiLevelType w:val="multilevel"/>
    <w:tmpl w:val="97FAC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5D4F4F"/>
    <w:multiLevelType w:val="multilevel"/>
    <w:tmpl w:val="7F3A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0126E7"/>
    <w:multiLevelType w:val="multilevel"/>
    <w:tmpl w:val="48CAF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704A2E"/>
    <w:multiLevelType w:val="multilevel"/>
    <w:tmpl w:val="11BC9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BE7951"/>
    <w:multiLevelType w:val="multilevel"/>
    <w:tmpl w:val="CC48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F87268"/>
    <w:multiLevelType w:val="multilevel"/>
    <w:tmpl w:val="7ABC0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D47B71"/>
    <w:multiLevelType w:val="multilevel"/>
    <w:tmpl w:val="E1CE2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390E2B"/>
    <w:multiLevelType w:val="multilevel"/>
    <w:tmpl w:val="89D89B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4"/>
  </w:num>
  <w:num w:numId="5">
    <w:abstractNumId w:val="10"/>
  </w:num>
  <w:num w:numId="6">
    <w:abstractNumId w:val="1"/>
  </w:num>
  <w:num w:numId="7">
    <w:abstractNumId w:val="14"/>
  </w:num>
  <w:num w:numId="8">
    <w:abstractNumId w:val="0"/>
  </w:num>
  <w:num w:numId="9">
    <w:abstractNumId w:val="6"/>
  </w:num>
  <w:num w:numId="10">
    <w:abstractNumId w:val="13"/>
  </w:num>
  <w:num w:numId="11">
    <w:abstractNumId w:val="5"/>
  </w:num>
  <w:num w:numId="12">
    <w:abstractNumId w:val="9"/>
  </w:num>
  <w:num w:numId="13">
    <w:abstractNumId w:val="8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6F9"/>
    <w:rsid w:val="000676F9"/>
    <w:rsid w:val="004A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C02F8-A828-4F85-BD0D-AA893485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67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676F9"/>
    <w:rPr>
      <w:b/>
      <w:bCs/>
    </w:rPr>
  </w:style>
  <w:style w:type="character" w:styleId="Enfasicorsivo">
    <w:name w:val="Emphasis"/>
    <w:basedOn w:val="Carpredefinitoparagrafo"/>
    <w:uiPriority w:val="20"/>
    <w:qFormat/>
    <w:rsid w:val="000676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8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3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7649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66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8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864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3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366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2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339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78948">
              <w:marLeft w:val="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9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601360">
              <w:marLeft w:val="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33989">
              <w:marLeft w:val="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607246">
              <w:marLeft w:val="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67647">
              <w:marLeft w:val="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9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2022-01-08T11:12:00Z</dcterms:created>
  <dcterms:modified xsi:type="dcterms:W3CDTF">2022-01-08T11:12:00Z</dcterms:modified>
</cp:coreProperties>
</file>